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A. BẢN SAO SANG ĐỊNH DẠNG ĐIỆN TỬ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1. Hình thức sao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“SAO Y” hoặc “SAO LỤC” hoặc “TRÍCH SAO”.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2. Tiêu chuẩn của văn bản số hóa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a) Định dạng Portable Document Format (.pdf), phiên bản 1.4 trở lên.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b) Ảnh màu.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c) Độ phân giải tối thiểu: 200dpi.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d) Tỷ lệ số hóa: 100%.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3. Hình thức chữ ký số của cơ quan, tổ chức trên bản sao định dạng điện tử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a) Vị trí: Góc trên, bên phải, trang đầu của văn bản, trình bày tại ô số 14 Mục IV Phần I Phụ lục này.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b) Hình ảnh chữ ký số của cơ quan, tổ chức: Không hiển thị.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c) Thông tin: Hình thức sao, tên cơ quan, tổ chức sao văn bản, thời gian ký (ngày tháng năm; giờ phút giây; múi giờ Việt Nam theo tiêu chuẩn ISO 8601) được trình bày bằng phông chữ Times New Roman, chữ in thường, kiểu chữ đứng, cỡ chữ 10, màu đen.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